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E0" w:rsidRPr="005A32B3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  <w:sz w:val="20"/>
          <w:szCs w:val="20"/>
        </w:rPr>
      </w:pPr>
      <w:r w:rsidRPr="000E5593">
        <w:rPr>
          <w:rFonts w:cstheme="minorHAnsi"/>
          <w:b/>
          <w:bCs/>
          <w:color w:val="404040"/>
          <w:sz w:val="20"/>
          <w:szCs w:val="20"/>
        </w:rPr>
        <w:t xml:space="preserve">Nombre </w:t>
      </w:r>
      <w:r w:rsidRPr="000E5593">
        <w:rPr>
          <w:rFonts w:cstheme="minorHAnsi"/>
          <w:color w:val="404040"/>
          <w:sz w:val="20"/>
          <w:szCs w:val="20"/>
        </w:rPr>
        <w:t>Liliana Sánchez Barcelata</w:t>
      </w: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0"/>
          <w:szCs w:val="20"/>
        </w:rPr>
      </w:pPr>
      <w:r w:rsidRPr="000E5593">
        <w:rPr>
          <w:rFonts w:cstheme="minorHAnsi"/>
          <w:b/>
          <w:bCs/>
          <w:color w:val="404040"/>
          <w:sz w:val="20"/>
          <w:szCs w:val="20"/>
        </w:rPr>
        <w:t xml:space="preserve">Grado de Escolaridad </w:t>
      </w:r>
      <w:r w:rsidRPr="000E5593">
        <w:rPr>
          <w:rFonts w:cstheme="minorHAnsi"/>
          <w:color w:val="404040"/>
          <w:sz w:val="20"/>
          <w:szCs w:val="20"/>
        </w:rPr>
        <w:t>Licenciada en Derecho</w:t>
      </w: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0"/>
          <w:szCs w:val="20"/>
        </w:rPr>
      </w:pPr>
      <w:r w:rsidRPr="000E5593">
        <w:rPr>
          <w:rFonts w:cstheme="minorHAnsi"/>
          <w:b/>
          <w:bCs/>
          <w:color w:val="404040"/>
          <w:sz w:val="20"/>
          <w:szCs w:val="20"/>
        </w:rPr>
        <w:t xml:space="preserve">Cédula Profesional (Licenciatura) </w:t>
      </w:r>
      <w:r w:rsidRPr="000E5593">
        <w:rPr>
          <w:rFonts w:cstheme="minorHAnsi"/>
          <w:color w:val="404040"/>
          <w:sz w:val="20"/>
          <w:szCs w:val="20"/>
        </w:rPr>
        <w:t>9812009</w:t>
      </w: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0"/>
          <w:szCs w:val="20"/>
        </w:rPr>
      </w:pPr>
      <w:r w:rsidRPr="000E5593">
        <w:rPr>
          <w:rFonts w:cstheme="minorHAnsi"/>
          <w:b/>
          <w:bCs/>
          <w:color w:val="404040"/>
          <w:sz w:val="20"/>
          <w:szCs w:val="20"/>
        </w:rPr>
        <w:t xml:space="preserve">Teléfono de Oficina </w:t>
      </w:r>
      <w:r w:rsidRPr="000E5593">
        <w:rPr>
          <w:rFonts w:cstheme="minorHAnsi"/>
          <w:color w:val="404040"/>
          <w:sz w:val="20"/>
          <w:szCs w:val="20"/>
        </w:rPr>
        <w:t>2288435071</w:t>
      </w: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/>
          <w:sz w:val="20"/>
          <w:szCs w:val="20"/>
        </w:rPr>
      </w:pPr>
      <w:r w:rsidRPr="000E5593">
        <w:rPr>
          <w:rFonts w:cstheme="minorHAnsi"/>
          <w:b/>
          <w:bCs/>
          <w:color w:val="404040"/>
          <w:sz w:val="20"/>
          <w:szCs w:val="20"/>
        </w:rPr>
        <w:t xml:space="preserve">Correo Electrónico </w:t>
      </w:r>
      <w:r w:rsidRPr="000E5593">
        <w:rPr>
          <w:rFonts w:cstheme="minorHAnsi"/>
          <w:color w:val="404040"/>
          <w:sz w:val="20"/>
          <w:szCs w:val="20"/>
        </w:rPr>
        <w:t>sbl82lili@gmail.com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 w:rsidRPr="000E5593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1998-2002</w:t>
      </w:r>
    </w:p>
    <w:p w:rsidR="002C44E0" w:rsidRPr="00BE379C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E379C">
        <w:rPr>
          <w:rFonts w:ascii="NeoSansPro-Regular" w:hAnsi="NeoSansPro-Regular" w:cs="NeoSansPro-Regular"/>
          <w:color w:val="404040"/>
          <w:sz w:val="18"/>
          <w:szCs w:val="18"/>
        </w:rPr>
        <w:t>Facultad de Derecho, Universidad Veracruzana, Estudios de Licenciatura en Derecho.</w:t>
      </w: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</w:p>
    <w:p w:rsidR="002C44E0" w:rsidRPr="000E5593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404040"/>
          <w:sz w:val="20"/>
          <w:szCs w:val="20"/>
        </w:rPr>
      </w:pPr>
      <w:r w:rsidRPr="000E5593">
        <w:rPr>
          <w:rFonts w:ascii="NeoSansPro-Regular" w:hAnsi="NeoSansPro-Regular" w:cs="NeoSansPro-Bold"/>
          <w:b/>
          <w:bCs/>
          <w:color w:val="404040"/>
          <w:sz w:val="20"/>
          <w:szCs w:val="20"/>
        </w:rPr>
        <w:t>2005-2007</w:t>
      </w:r>
    </w:p>
    <w:p w:rsidR="002C44E0" w:rsidRPr="00BE379C" w:rsidRDefault="002C44E0" w:rsidP="002C44E0">
      <w:pPr>
        <w:spacing w:after="0" w:line="240" w:lineRule="auto"/>
        <w:rPr>
          <w:rFonts w:ascii="NeoSansPro-Regular" w:hAnsi="NeoSansPro-Regular" w:cs="Arial"/>
          <w:sz w:val="18"/>
          <w:szCs w:val="18"/>
        </w:rPr>
      </w:pPr>
      <w:r w:rsidRPr="00BE379C">
        <w:rPr>
          <w:rFonts w:ascii="NeoSansPro-Regular" w:hAnsi="NeoSansPro-Regular" w:cs="Arial"/>
          <w:sz w:val="18"/>
          <w:szCs w:val="18"/>
        </w:rPr>
        <w:t>Maestría en Derecho, especialidad en Derecho Penal y Criminología, Universidad Veracruzana.</w:t>
      </w:r>
      <w:r>
        <w:rPr>
          <w:rFonts w:ascii="NeoSansPro-Regular" w:hAnsi="NeoSansPro-Regular" w:cs="Arial"/>
          <w:sz w:val="18"/>
          <w:szCs w:val="18"/>
        </w:rPr>
        <w:t>(Tramite)</w:t>
      </w:r>
    </w:p>
    <w:p w:rsidR="002C44E0" w:rsidRPr="000E5593" w:rsidRDefault="002C44E0" w:rsidP="002C44E0">
      <w:pPr>
        <w:spacing w:after="0" w:line="240" w:lineRule="auto"/>
        <w:rPr>
          <w:rFonts w:ascii="NeoSansPro-Regular" w:hAnsi="NeoSansPro-Regular" w:cs="Arial"/>
          <w:sz w:val="20"/>
          <w:szCs w:val="20"/>
        </w:rPr>
      </w:pPr>
    </w:p>
    <w:p w:rsidR="002C44E0" w:rsidRPr="002C44E0" w:rsidRDefault="002C44E0" w:rsidP="002C44E0">
      <w:pPr>
        <w:spacing w:after="0" w:line="240" w:lineRule="auto"/>
        <w:rPr>
          <w:rFonts w:ascii="NeoSansPro-Regular" w:hAnsi="NeoSansPro-Regular" w:cs="Arial"/>
          <w:b/>
          <w:sz w:val="20"/>
          <w:szCs w:val="20"/>
        </w:rPr>
      </w:pPr>
      <w:r w:rsidRPr="000E5593">
        <w:rPr>
          <w:rFonts w:ascii="NeoSansPro-Regular" w:hAnsi="NeoSansPro-Regular" w:cs="Arial"/>
          <w:b/>
          <w:sz w:val="20"/>
          <w:szCs w:val="20"/>
        </w:rPr>
        <w:t>2016</w:t>
      </w:r>
    </w:p>
    <w:p w:rsidR="002C44E0" w:rsidRDefault="002C44E0" w:rsidP="002C44E0">
      <w:pPr>
        <w:jc w:val="both"/>
        <w:rPr>
          <w:rFonts w:ascii="NeoSansPro-Regular" w:eastAsia="Calibri" w:hAnsi="NeoSansPro-Regular" w:cs="Tahoma"/>
          <w:bCs/>
          <w:color w:val="000000"/>
          <w:sz w:val="18"/>
          <w:szCs w:val="18"/>
          <w:lang w:val="es-ES"/>
        </w:rPr>
      </w:pPr>
      <w:r w:rsidRPr="00BE379C">
        <w:rPr>
          <w:rFonts w:ascii="NeoSansPro-Regular" w:eastAsia="Calibri" w:hAnsi="NeoSansPro-Regular" w:cs="Tahoma"/>
          <w:color w:val="000000" w:themeColor="text1"/>
          <w:sz w:val="18"/>
          <w:szCs w:val="18"/>
        </w:rPr>
        <w:t>Certificación para Implementación del Programa Alerta Amber</w:t>
      </w:r>
      <w:r w:rsidRPr="006922A8">
        <w:rPr>
          <w:rFonts w:ascii="NeoSansPro-Regular" w:eastAsia="Calibri" w:hAnsi="NeoSansPro-Regular" w:cs="Tahoma"/>
          <w:b/>
          <w:color w:val="808080"/>
          <w:sz w:val="18"/>
          <w:szCs w:val="18"/>
        </w:rPr>
        <w:t xml:space="preserve">. </w:t>
      </w:r>
      <w:r w:rsidRPr="00BE379C">
        <w:rPr>
          <w:rFonts w:ascii="NeoSansPro-Regular" w:eastAsia="Calibri" w:hAnsi="NeoSansPro-Regular" w:cs="Tahoma"/>
          <w:bCs/>
          <w:color w:val="000000"/>
          <w:sz w:val="18"/>
          <w:szCs w:val="18"/>
          <w:lang w:val="es-ES"/>
        </w:rPr>
        <w:t>Centro de Entrenamiento de Seguridad Pública de la Universidad Metodista del Sur y la Comisión de Educación de Aplicación de la Ley en Dallas, Texas.</w:t>
      </w:r>
    </w:p>
    <w:p w:rsidR="002C44E0" w:rsidRPr="00BE379C" w:rsidRDefault="002C44E0" w:rsidP="002C44E0">
      <w:pPr>
        <w:jc w:val="both"/>
        <w:rPr>
          <w:rFonts w:ascii="NeoSansPro-Regular" w:eastAsia="Calibri" w:hAnsi="NeoSansPro-Regular" w:cs="Tahoma"/>
          <w:bCs/>
          <w:color w:val="000000"/>
          <w:sz w:val="18"/>
          <w:szCs w:val="18"/>
        </w:rPr>
      </w:pPr>
      <w:r>
        <w:rPr>
          <w:rFonts w:ascii="NeoSansPro-Regular" w:eastAsia="Calibri" w:hAnsi="NeoSansPro-Regular" w:cs="Tahoma"/>
          <w:bCs/>
          <w:color w:val="000000"/>
          <w:sz w:val="18"/>
          <w:szCs w:val="18"/>
          <w:lang w:val="es-ES"/>
        </w:rPr>
        <w:t>Entrevista y Preparación de un Testimonio de Victima de Alto Riesgo dentro de un Juicio Oral. Departamento de Justicia y Oficina Internacional para Desarrollo de Sistemas de Procuración de Justicia de Estados Unidos de Norte América, Mérida, Yuc.</w:t>
      </w:r>
    </w:p>
    <w:p w:rsidR="002C44E0" w:rsidRPr="006922A8" w:rsidRDefault="002C44E0" w:rsidP="002C44E0">
      <w:pPr>
        <w:spacing w:after="0" w:line="240" w:lineRule="auto"/>
        <w:rPr>
          <w:rFonts w:ascii="NeoSansPro-Regular" w:hAnsi="NeoSansPro-Regular" w:cs="Arial"/>
          <w:b/>
          <w:sz w:val="20"/>
          <w:szCs w:val="20"/>
        </w:rPr>
      </w:pPr>
      <w:r w:rsidRPr="000E5593">
        <w:rPr>
          <w:rFonts w:ascii="NeoSansPro-Regular" w:hAnsi="NeoSansPro-Regular" w:cs="Arial"/>
          <w:b/>
          <w:sz w:val="20"/>
          <w:szCs w:val="20"/>
        </w:rPr>
        <w:t>2015</w:t>
      </w:r>
    </w:p>
    <w:p w:rsidR="002C44E0" w:rsidRPr="00BE379C" w:rsidRDefault="002C44E0" w:rsidP="002C44E0">
      <w:pPr>
        <w:spacing w:after="0" w:line="240" w:lineRule="auto"/>
        <w:rPr>
          <w:rFonts w:ascii="NeoSansPro-Regular" w:eastAsia="Calibri" w:hAnsi="NeoSansPro-Regular" w:cs="Tahoma"/>
          <w:b/>
          <w:bCs/>
          <w:color w:val="000000"/>
          <w:sz w:val="18"/>
          <w:szCs w:val="18"/>
        </w:rPr>
      </w:pPr>
      <w:r w:rsidRPr="00BE379C">
        <w:rPr>
          <w:rFonts w:ascii="NeoSansPro-Regular" w:eastAsia="Calibri" w:hAnsi="NeoSansPro-Regular" w:cs="Tahoma"/>
          <w:bCs/>
          <w:color w:val="000000"/>
          <w:sz w:val="18"/>
          <w:szCs w:val="18"/>
        </w:rPr>
        <w:t>Seminario Internacional sobre Trata de Personas</w:t>
      </w:r>
      <w:r w:rsidRPr="00BE379C">
        <w:rPr>
          <w:rFonts w:ascii="NeoSansPro-Regular" w:eastAsia="Calibri" w:hAnsi="NeoSansPro-Regular" w:cs="Tahoma"/>
          <w:b/>
          <w:bCs/>
          <w:color w:val="000000"/>
          <w:sz w:val="18"/>
          <w:szCs w:val="18"/>
        </w:rPr>
        <w:t xml:space="preserve">. </w:t>
      </w:r>
      <w:r w:rsidRPr="00BE379C">
        <w:rPr>
          <w:rFonts w:ascii="NeoSansPro-Regular" w:eastAsia="Calibri" w:hAnsi="NeoSansPro-Regular" w:cs="Tahoma"/>
          <w:bCs/>
          <w:color w:val="000000"/>
          <w:sz w:val="18"/>
          <w:szCs w:val="18"/>
        </w:rPr>
        <w:t>Procuraduría General de la República, Oficina Internacional para el Desarrollo, Asistencia y Capacitación de la Embajada de Estados Unidos en Ciudad de México.</w:t>
      </w:r>
    </w:p>
    <w:p w:rsidR="002C44E0" w:rsidRPr="006922A8" w:rsidRDefault="002C44E0" w:rsidP="002C44E0">
      <w:pPr>
        <w:spacing w:after="0" w:line="240" w:lineRule="auto"/>
        <w:rPr>
          <w:rFonts w:ascii="NeoSansPro-Regular" w:eastAsia="Calibri" w:hAnsi="NeoSansPro-Regular" w:cs="Tahoma"/>
          <w:bCs/>
          <w:color w:val="000000"/>
          <w:sz w:val="20"/>
          <w:szCs w:val="20"/>
        </w:rPr>
      </w:pPr>
    </w:p>
    <w:p w:rsidR="002C44E0" w:rsidRPr="006922A8" w:rsidRDefault="002C44E0" w:rsidP="002C44E0">
      <w:pPr>
        <w:spacing w:after="0" w:line="240" w:lineRule="auto"/>
        <w:rPr>
          <w:rFonts w:ascii="NeoSansPro-Regular" w:eastAsia="Calibri" w:hAnsi="NeoSansPro-Regular" w:cs="Tahoma"/>
          <w:bCs/>
          <w:color w:val="000000"/>
          <w:sz w:val="18"/>
          <w:szCs w:val="18"/>
        </w:rPr>
      </w:pPr>
      <w:r>
        <w:rPr>
          <w:rFonts w:ascii="NeoSansPro-Regular" w:eastAsia="Calibri" w:hAnsi="NeoSansPro-Regular" w:cs="Tahoma"/>
          <w:color w:val="000000" w:themeColor="text1"/>
          <w:sz w:val="18"/>
          <w:szCs w:val="18"/>
        </w:rPr>
        <w:t xml:space="preserve">Curso </w:t>
      </w:r>
      <w:r w:rsidRPr="00BE379C">
        <w:rPr>
          <w:rFonts w:ascii="NeoSansPro-Regular" w:eastAsia="Calibri" w:hAnsi="NeoSansPro-Regular" w:cs="Tahoma"/>
          <w:color w:val="000000" w:themeColor="text1"/>
          <w:sz w:val="18"/>
          <w:szCs w:val="18"/>
        </w:rPr>
        <w:t xml:space="preserve">Principios del Nuevo Sistema Penal Acusatorio y </w:t>
      </w:r>
      <w:r>
        <w:rPr>
          <w:rFonts w:ascii="NeoSansPro-Regular" w:eastAsia="Calibri" w:hAnsi="NeoSansPro-Regular" w:cs="Tahoma"/>
          <w:color w:val="000000" w:themeColor="text1"/>
          <w:sz w:val="18"/>
          <w:szCs w:val="18"/>
        </w:rPr>
        <w:t>Ad</w:t>
      </w:r>
      <w:r w:rsidRPr="00BE379C">
        <w:rPr>
          <w:rFonts w:ascii="NeoSansPro-Regular" w:eastAsia="Calibri" w:hAnsi="NeoSansPro-Regular" w:cs="Tahoma"/>
          <w:color w:val="000000" w:themeColor="text1"/>
          <w:sz w:val="18"/>
          <w:szCs w:val="18"/>
        </w:rPr>
        <w:t>versarial.</w:t>
      </w:r>
      <w:r w:rsidRPr="006922A8">
        <w:rPr>
          <w:rFonts w:ascii="NeoSansPro-Regular" w:eastAsia="Calibri" w:hAnsi="NeoSansPro-Regular" w:cs="Tahoma"/>
          <w:b/>
          <w:color w:val="808080"/>
          <w:sz w:val="18"/>
          <w:szCs w:val="18"/>
        </w:rPr>
        <w:t xml:space="preserve"> </w:t>
      </w:r>
      <w:r w:rsidRPr="006922A8">
        <w:rPr>
          <w:rFonts w:ascii="NeoSansPro-Regular" w:eastAsia="Calibri" w:hAnsi="NeoSansPro-Regular" w:cs="Tahoma"/>
          <w:bCs/>
          <w:color w:val="000000"/>
          <w:sz w:val="18"/>
          <w:szCs w:val="18"/>
        </w:rPr>
        <w:t>Impartido por el Instituto Nacional de Ciencias Penales</w:t>
      </w:r>
      <w:r w:rsidRPr="006922A8">
        <w:rPr>
          <w:rFonts w:ascii="NeoSansPro-Regular" w:eastAsia="Calibri" w:hAnsi="NeoSansPro-Regular" w:cs="Tahoma"/>
          <w:b/>
          <w:color w:val="808080"/>
          <w:sz w:val="18"/>
          <w:szCs w:val="18"/>
        </w:rPr>
        <w:t xml:space="preserve">, </w:t>
      </w:r>
      <w:r w:rsidRPr="006922A8">
        <w:rPr>
          <w:rFonts w:ascii="NeoSansPro-Regular" w:eastAsia="Calibri" w:hAnsi="NeoSansPro-Regular" w:cs="Tahoma"/>
          <w:bCs/>
          <w:color w:val="000000"/>
          <w:sz w:val="18"/>
          <w:szCs w:val="18"/>
        </w:rPr>
        <w:t>México DF. Abril del 2015.</w:t>
      </w:r>
    </w:p>
    <w:p w:rsidR="002C44E0" w:rsidRPr="006922A8" w:rsidRDefault="002C44E0" w:rsidP="002C44E0">
      <w:pPr>
        <w:spacing w:after="0" w:line="240" w:lineRule="auto"/>
        <w:rPr>
          <w:rFonts w:ascii="NeoSansPro-Regular" w:eastAsia="Calibri" w:hAnsi="NeoSansPro-Regular" w:cs="Tahoma"/>
          <w:b/>
          <w:color w:val="808080"/>
          <w:sz w:val="18"/>
          <w:szCs w:val="18"/>
        </w:rPr>
      </w:pPr>
    </w:p>
    <w:p w:rsidR="002C44E0" w:rsidRPr="002C44E0" w:rsidRDefault="002C44E0" w:rsidP="002C44E0">
      <w:pPr>
        <w:spacing w:line="240" w:lineRule="auto"/>
        <w:jc w:val="both"/>
        <w:rPr>
          <w:rFonts w:ascii="NeoSansPro-Regular" w:eastAsia="Calibri" w:hAnsi="NeoSansPro-Regular" w:cs="Tahoma"/>
          <w:bCs/>
          <w:color w:val="000000"/>
          <w:sz w:val="18"/>
          <w:szCs w:val="18"/>
          <w:lang w:val="es-ES"/>
        </w:rPr>
      </w:pPr>
      <w:r w:rsidRPr="006922A8">
        <w:rPr>
          <w:rFonts w:ascii="NeoSansPro-Regular" w:eastAsia="Calibri" w:hAnsi="NeoSansPro-Regular" w:cs="Tahoma"/>
          <w:color w:val="000000" w:themeColor="text1"/>
          <w:sz w:val="18"/>
          <w:szCs w:val="18"/>
        </w:rPr>
        <w:t>-</w:t>
      </w:r>
      <w:r w:rsidRPr="00BE379C">
        <w:rPr>
          <w:rFonts w:ascii="NeoSansPro-Regular" w:eastAsia="Calibri" w:hAnsi="NeoSansPro-Regular" w:cs="Tahoma"/>
          <w:color w:val="000000" w:themeColor="text1"/>
          <w:sz w:val="18"/>
          <w:szCs w:val="18"/>
        </w:rPr>
        <w:t>Certificación para la Implementación del Programa Alerta Amber.</w:t>
      </w:r>
      <w:r w:rsidRPr="006922A8">
        <w:rPr>
          <w:rFonts w:ascii="NeoSansPro-Regular" w:eastAsia="Calibri" w:hAnsi="NeoSansPro-Regular" w:cs="Tahoma"/>
          <w:b/>
          <w:color w:val="808080"/>
          <w:sz w:val="18"/>
          <w:szCs w:val="18"/>
        </w:rPr>
        <w:t xml:space="preserve"> </w:t>
      </w:r>
      <w:r w:rsidRPr="006922A8">
        <w:rPr>
          <w:rFonts w:ascii="NeoSansPro-Regular" w:eastAsia="Calibri" w:hAnsi="NeoSansPro-Regular" w:cs="Tahoma"/>
          <w:bCs/>
          <w:color w:val="000000"/>
          <w:sz w:val="18"/>
          <w:szCs w:val="18"/>
        </w:rPr>
        <w:t xml:space="preserve">Impartido por la Procuraduría General de la República y </w:t>
      </w:r>
      <w:r w:rsidRPr="00BE379C">
        <w:rPr>
          <w:rFonts w:ascii="NeoSansPro-Regular" w:eastAsia="Calibri" w:hAnsi="NeoSansPro-Regular" w:cs="Tahoma"/>
          <w:bCs/>
          <w:color w:val="000000"/>
          <w:sz w:val="18"/>
          <w:szCs w:val="18"/>
          <w:lang w:val="es-ES"/>
        </w:rPr>
        <w:t>Centro de Entrenamiento de Seguridad Pública de la Universidad Metodista del Sur y la Comisión de Educación de Aplicación de la Ley en Ciudad de México.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C44E0" w:rsidRPr="001F7646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</w:rPr>
        <w:t xml:space="preserve">Fiscal Auxiliar de Fiscalía Coordinadora Especializada en la Investigación de Delitos de Violencia contra la Familia, Mujeres, Niñas y Niños y de Trata de Personas. 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F6380">
        <w:rPr>
          <w:rFonts w:ascii="NeoSansPro-Regular" w:hAnsi="NeoSansPro-Regular" w:cs="NeoSansPro-Regular"/>
          <w:b/>
          <w:color w:val="404040"/>
          <w:sz w:val="20"/>
          <w:szCs w:val="20"/>
        </w:rPr>
        <w:t>2012-2015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</w:rPr>
        <w:t>Agente del Ministerio Público Auxiliar de la Subprocuraduría Especializada en la Investigación de Delitos de Violencia contra la Familia, Mujeres, Niñas y Niños y de Trata de Personas.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E5612D" w:rsidRDefault="00E5612D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F6380">
        <w:rPr>
          <w:rFonts w:ascii="NeoSansPro-Regular" w:hAnsi="NeoSansPro-Regular" w:cs="NeoSansPro-Regular"/>
          <w:b/>
          <w:color w:val="404040"/>
          <w:sz w:val="20"/>
          <w:szCs w:val="20"/>
        </w:rPr>
        <w:lastRenderedPageBreak/>
        <w:t>2006-2010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</w:rPr>
        <w:t>Asesor en la Unidad Jurídica del Secretaria Ejecutiva del Consejo y del Sistema Estatal de Seguridad Publica.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2C44E0" w:rsidRPr="001F7646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2002-2004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18"/>
          <w:szCs w:val="18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</w:rPr>
        <w:t>Encargada del Departamento de Asesoría de la Presidencia en la LIX Legislatura  del H. Congreso Del Estado  de Veracruz de Ignacio de la Llave.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2001-2002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8"/>
          <w:szCs w:val="18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</w:rPr>
        <w:t>Proyecto de Investigación Niveles de Seguridad e Inseguridad Jurídica en el Estado de Veracruz, Universidad Veracruzana.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44E0" w:rsidRDefault="00CE4E20" w:rsidP="002C44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E4E2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4E0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- </w:t>
      </w: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Detección del Delito de Trata de Personas.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- Administración pública estatal y municipal.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 xml:space="preserve">- </w:t>
      </w:r>
      <w:r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Técnica</w:t>
      </w: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 xml:space="preserve"> Legislativa;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- Elaboración, desarrollo y coordinación de proyectos;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- Asesoría y seguimiento en juicios de amparo, procedimientos administrativos, civiles y penales.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- Especialista en Políticas y Estrategias en materia de Seguridad Pública, Nacional y Hemisférica;</w:t>
      </w:r>
    </w:p>
    <w:p w:rsidR="002C44E0" w:rsidRPr="00AF638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F6380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- Política criminal y prevención del delito;</w:t>
      </w:r>
    </w:p>
    <w:p w:rsidR="002C44E0" w:rsidRDefault="002C44E0" w:rsidP="002C44E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F1AB4" w:rsidRDefault="00AF1AB4"/>
    <w:sectPr w:rsidR="00AF1A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9B" w:rsidRDefault="0005249B" w:rsidP="00D96E43">
      <w:pPr>
        <w:spacing w:after="0" w:line="240" w:lineRule="auto"/>
      </w:pPr>
      <w:r>
        <w:separator/>
      </w:r>
    </w:p>
  </w:endnote>
  <w:endnote w:type="continuationSeparator" w:id="1">
    <w:p w:rsidR="0005249B" w:rsidRDefault="0005249B" w:rsidP="00D9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561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9B" w:rsidRDefault="0005249B" w:rsidP="00D96E43">
      <w:pPr>
        <w:spacing w:after="0" w:line="240" w:lineRule="auto"/>
      </w:pPr>
      <w:r>
        <w:separator/>
      </w:r>
    </w:p>
  </w:footnote>
  <w:footnote w:type="continuationSeparator" w:id="1">
    <w:p w:rsidR="0005249B" w:rsidRDefault="0005249B" w:rsidP="00D9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561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4E0"/>
    <w:rsid w:val="0005249B"/>
    <w:rsid w:val="002822AC"/>
    <w:rsid w:val="002C44E0"/>
    <w:rsid w:val="006B67F5"/>
    <w:rsid w:val="009C7D9A"/>
    <w:rsid w:val="00AF1AB4"/>
    <w:rsid w:val="00CE4E20"/>
    <w:rsid w:val="00D96E43"/>
    <w:rsid w:val="00E26506"/>
    <w:rsid w:val="00E5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4E0"/>
  </w:style>
  <w:style w:type="paragraph" w:styleId="Piedepgina">
    <w:name w:val="footer"/>
    <w:basedOn w:val="Normal"/>
    <w:link w:val="PiedepginaCar"/>
    <w:uiPriority w:val="99"/>
    <w:unhideWhenUsed/>
    <w:rsid w:val="002C4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0"/>
  </w:style>
  <w:style w:type="paragraph" w:styleId="Textodeglobo">
    <w:name w:val="Balloon Text"/>
    <w:basedOn w:val="Normal"/>
    <w:link w:val="TextodegloboCar"/>
    <w:uiPriority w:val="99"/>
    <w:semiHidden/>
    <w:unhideWhenUsed/>
    <w:rsid w:val="002C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IVETH</dc:creator>
  <cp:lastModifiedBy>PGJ</cp:lastModifiedBy>
  <cp:revision>3</cp:revision>
  <dcterms:created xsi:type="dcterms:W3CDTF">2017-03-08T03:29:00Z</dcterms:created>
  <dcterms:modified xsi:type="dcterms:W3CDTF">2017-06-21T18:29:00Z</dcterms:modified>
</cp:coreProperties>
</file>